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389B8" w14:textId="77777777" w:rsidR="00855E0E" w:rsidRDefault="00C50622" w:rsidP="00361ADB">
      <w:pPr>
        <w:spacing w:line="360" w:lineRule="auto"/>
        <w:rPr>
          <w:b/>
        </w:rPr>
      </w:pPr>
      <w:r w:rsidRPr="00023B8C">
        <w:rPr>
          <w:b/>
        </w:rPr>
        <w:t>SYLLABUS</w:t>
      </w:r>
      <w:bookmarkStart w:id="0" w:name="_GoBack"/>
      <w:bookmarkEnd w:id="0"/>
    </w:p>
    <w:p w14:paraId="352CF0B1" w14:textId="77777777" w:rsidR="004C3E2E" w:rsidRPr="00023B8C" w:rsidRDefault="004C3E2E" w:rsidP="00361ADB">
      <w:pPr>
        <w:spacing w:line="360" w:lineRule="auto"/>
        <w:rPr>
          <w:b/>
        </w:rPr>
      </w:pPr>
    </w:p>
    <w:p w14:paraId="7124C1DB" w14:textId="209F7B3F" w:rsidR="00BC3DAE" w:rsidRDefault="00BC3DAE" w:rsidP="00361ADB">
      <w:pPr>
        <w:spacing w:line="360" w:lineRule="auto"/>
      </w:pPr>
      <w:r w:rsidRPr="004C3E2E">
        <w:rPr>
          <w:b/>
        </w:rPr>
        <w:t>PROGRAM COORDINATOR</w:t>
      </w:r>
      <w:r>
        <w:t xml:space="preserve">: </w:t>
      </w:r>
      <w:r w:rsidR="00886735">
        <w:t xml:space="preserve">Prof. </w:t>
      </w:r>
      <w:proofErr w:type="spellStart"/>
      <w:r w:rsidR="0041691B">
        <w:t>dr</w:t>
      </w:r>
      <w:proofErr w:type="spellEnd"/>
      <w:r w:rsidR="0041691B">
        <w:t xml:space="preserve"> hab. </w:t>
      </w:r>
      <w:proofErr w:type="spellStart"/>
      <w:r w:rsidR="0041691B">
        <w:t>Alicja</w:t>
      </w:r>
      <w:proofErr w:type="spellEnd"/>
      <w:r w:rsidR="0041691B">
        <w:t xml:space="preserve"> </w:t>
      </w:r>
      <w:proofErr w:type="spellStart"/>
      <w:r w:rsidR="0041691B">
        <w:t>Siemak-Tylikowska</w:t>
      </w:r>
      <w:proofErr w:type="spellEnd"/>
    </w:p>
    <w:p w14:paraId="2A2DE70C" w14:textId="4698C435" w:rsidR="00BC3DAE" w:rsidRDefault="00BC3DAE" w:rsidP="00361ADB">
      <w:pPr>
        <w:spacing w:line="360" w:lineRule="auto"/>
      </w:pPr>
      <w:r w:rsidRPr="004C3E2E">
        <w:rPr>
          <w:b/>
        </w:rPr>
        <w:t>CLASS LOCATION</w:t>
      </w:r>
      <w:r>
        <w:t xml:space="preserve">: </w:t>
      </w:r>
      <w:proofErr w:type="spellStart"/>
      <w:r w:rsidR="00023B8C">
        <w:t>Wydział</w:t>
      </w:r>
      <w:proofErr w:type="spellEnd"/>
      <w:r w:rsidR="00023B8C">
        <w:t xml:space="preserve"> </w:t>
      </w:r>
      <w:proofErr w:type="spellStart"/>
      <w:r w:rsidR="00023B8C">
        <w:t>Pedagogiczny</w:t>
      </w:r>
      <w:proofErr w:type="spellEnd"/>
      <w:r w:rsidR="00023B8C">
        <w:t xml:space="preserve"> UW, </w:t>
      </w:r>
      <w:proofErr w:type="spellStart"/>
      <w:r w:rsidR="00023B8C">
        <w:t>ul</w:t>
      </w:r>
      <w:proofErr w:type="spellEnd"/>
      <w:r w:rsidR="00023B8C">
        <w:t xml:space="preserve">. </w:t>
      </w:r>
      <w:proofErr w:type="spellStart"/>
      <w:r w:rsidR="00023B8C">
        <w:t>Mokotowska</w:t>
      </w:r>
      <w:proofErr w:type="spellEnd"/>
      <w:r w:rsidR="00023B8C">
        <w:t xml:space="preserve"> 16/20. Room no. 213.</w:t>
      </w:r>
    </w:p>
    <w:p w14:paraId="7153603D" w14:textId="3EE60F66" w:rsidR="00BC3DAE" w:rsidRDefault="00BC3DAE" w:rsidP="00361ADB">
      <w:pPr>
        <w:spacing w:line="360" w:lineRule="auto"/>
      </w:pPr>
      <w:r w:rsidRPr="004C3E2E">
        <w:rPr>
          <w:b/>
        </w:rPr>
        <w:t>CLASS DAY &amp; TIME</w:t>
      </w:r>
      <w:r>
        <w:t xml:space="preserve">: </w:t>
      </w:r>
      <w:proofErr w:type="spellStart"/>
      <w:r w:rsidR="00023B8C">
        <w:t>Tuesaday</w:t>
      </w:r>
      <w:proofErr w:type="spellEnd"/>
      <w:r w:rsidR="00023B8C">
        <w:t>, 17.00</w:t>
      </w:r>
      <w:r w:rsidR="003B6F38">
        <w:t>.</w:t>
      </w:r>
    </w:p>
    <w:p w14:paraId="620E09F7" w14:textId="4EF01D0D" w:rsidR="00BC3DAE" w:rsidRDefault="004C3E2E" w:rsidP="00361ADB">
      <w:pPr>
        <w:spacing w:line="360" w:lineRule="auto"/>
      </w:pPr>
      <w:r>
        <w:rPr>
          <w:b/>
        </w:rPr>
        <w:t>INSTRUC</w:t>
      </w:r>
      <w:r w:rsidR="00BC3DAE" w:rsidRPr="004C3E2E">
        <w:rPr>
          <w:b/>
        </w:rPr>
        <w:t>TOR</w:t>
      </w:r>
      <w:r w:rsidR="00BC3DAE">
        <w:t xml:space="preserve">: </w:t>
      </w:r>
      <w:proofErr w:type="spellStart"/>
      <w:r w:rsidR="00BC3DAE">
        <w:t>Ewa</w:t>
      </w:r>
      <w:proofErr w:type="spellEnd"/>
      <w:r w:rsidR="00BC3DAE">
        <w:t xml:space="preserve"> </w:t>
      </w:r>
      <w:proofErr w:type="spellStart"/>
      <w:r w:rsidR="00BC3DAE">
        <w:t>Wasilewska</w:t>
      </w:r>
      <w:proofErr w:type="spellEnd"/>
      <w:r w:rsidR="00BC3DAE">
        <w:t xml:space="preserve">- </w:t>
      </w:r>
      <w:proofErr w:type="spellStart"/>
      <w:r w:rsidR="00BC3DAE">
        <w:t>Kamińska</w:t>
      </w:r>
      <w:proofErr w:type="spellEnd"/>
    </w:p>
    <w:p w14:paraId="4BE7568C" w14:textId="77777777" w:rsidR="00C50622" w:rsidRDefault="00C50622" w:rsidP="00361ADB">
      <w:pPr>
        <w:spacing w:line="360" w:lineRule="auto"/>
      </w:pPr>
    </w:p>
    <w:p w14:paraId="04F018B2" w14:textId="7C8B14B0" w:rsidR="00C50622" w:rsidRDefault="00C50622" w:rsidP="00361ADB">
      <w:pPr>
        <w:spacing w:line="360" w:lineRule="auto"/>
      </w:pPr>
      <w:r w:rsidRPr="004C3E2E">
        <w:rPr>
          <w:b/>
        </w:rPr>
        <w:t>COURSE DESCRIPTION</w:t>
      </w:r>
      <w:r>
        <w:t xml:space="preserve">: The purpose of the course is to provide doctoral students with opportunities to learn how to create effective </w:t>
      </w:r>
      <w:r w:rsidR="00023B8C">
        <w:t xml:space="preserve">academic </w:t>
      </w:r>
      <w:r>
        <w:t xml:space="preserve">instruction. It introduces students to the fundamentals of instruction design as well as central </w:t>
      </w:r>
      <w:r w:rsidR="00EA7284">
        <w:t xml:space="preserve">concepts and </w:t>
      </w:r>
      <w:r>
        <w:t xml:space="preserve">principles of teaching and learning processes. </w:t>
      </w:r>
      <w:r w:rsidR="00EA7284">
        <w:t xml:space="preserve">Hence theoretical and practical issues in instructional design are examined. </w:t>
      </w:r>
    </w:p>
    <w:p w14:paraId="09F0245B" w14:textId="77777777" w:rsidR="00EA7284" w:rsidRDefault="00EA7284" w:rsidP="00361ADB">
      <w:pPr>
        <w:spacing w:line="360" w:lineRule="auto"/>
      </w:pPr>
    </w:p>
    <w:p w14:paraId="5CAF79AB" w14:textId="77777777" w:rsidR="005B7CE2" w:rsidRDefault="00EA7284" w:rsidP="00361ADB">
      <w:pPr>
        <w:spacing w:line="360" w:lineRule="auto"/>
      </w:pPr>
      <w:r w:rsidRPr="004C3E2E">
        <w:rPr>
          <w:b/>
        </w:rPr>
        <w:t>DETAILED COURSE DESCRIPTION</w:t>
      </w:r>
      <w:r>
        <w:t xml:space="preserve">: </w:t>
      </w:r>
    </w:p>
    <w:p w14:paraId="52DB8151" w14:textId="77777777" w:rsidR="00EA7284" w:rsidRDefault="00EA7284" w:rsidP="00361ADB">
      <w:pPr>
        <w:spacing w:line="360" w:lineRule="auto"/>
      </w:pPr>
      <w:r>
        <w:t>1) Instructional design:</w:t>
      </w:r>
    </w:p>
    <w:p w14:paraId="49FCE55B" w14:textId="77777777" w:rsidR="00EA7284" w:rsidRDefault="00E1443E" w:rsidP="00361ADB">
      <w:pPr>
        <w:pStyle w:val="Akapitzlist"/>
        <w:numPr>
          <w:ilvl w:val="0"/>
          <w:numId w:val="1"/>
        </w:numPr>
        <w:spacing w:line="360" w:lineRule="auto"/>
      </w:pPr>
      <w:r>
        <w:t>ID</w:t>
      </w:r>
      <w:r w:rsidR="005803EA">
        <w:t xml:space="preserve"> structure and component elements</w:t>
      </w:r>
      <w:r w:rsidR="007702C9">
        <w:t>;</w:t>
      </w:r>
    </w:p>
    <w:p w14:paraId="05F7A13D" w14:textId="77777777" w:rsidR="005803EA" w:rsidRDefault="005803EA" w:rsidP="00361ADB">
      <w:pPr>
        <w:pStyle w:val="Akapitzlist"/>
        <w:numPr>
          <w:ilvl w:val="0"/>
          <w:numId w:val="1"/>
        </w:numPr>
        <w:spacing w:line="360" w:lineRule="auto"/>
      </w:pPr>
      <w:r>
        <w:t>Concepts and procedures for analyzing, designing, developing, and evaluating instruction</w:t>
      </w:r>
      <w:r w:rsidR="007702C9">
        <w:t>;</w:t>
      </w:r>
    </w:p>
    <w:p w14:paraId="07F15816" w14:textId="77777777" w:rsidR="005803EA" w:rsidRDefault="00655D33" w:rsidP="00361ADB">
      <w:pPr>
        <w:pStyle w:val="Akapitzlist"/>
        <w:numPr>
          <w:ilvl w:val="0"/>
          <w:numId w:val="1"/>
        </w:numPr>
        <w:spacing w:line="360" w:lineRule="auto"/>
      </w:pPr>
      <w:r>
        <w:t>G</w:t>
      </w:r>
      <w:r w:rsidR="005803EA">
        <w:t xml:space="preserve">oals </w:t>
      </w:r>
      <w:r>
        <w:t>and objectives: taxonomy of educational objectives, operationalization of educational objectives</w:t>
      </w:r>
      <w:r w:rsidR="007702C9">
        <w:t>;</w:t>
      </w:r>
    </w:p>
    <w:p w14:paraId="50CCFCF0" w14:textId="77777777" w:rsidR="005B7CE2" w:rsidRDefault="005B7CE2" w:rsidP="004961EA">
      <w:pPr>
        <w:pStyle w:val="Akapitzlist"/>
        <w:numPr>
          <w:ilvl w:val="0"/>
          <w:numId w:val="1"/>
        </w:numPr>
        <w:spacing w:line="360" w:lineRule="auto"/>
      </w:pPr>
      <w:r>
        <w:t>Instructional strategies and methods</w:t>
      </w:r>
      <w:r w:rsidR="004961EA">
        <w:t>.</w:t>
      </w:r>
    </w:p>
    <w:p w14:paraId="63105ED3" w14:textId="77777777" w:rsidR="00361ADB" w:rsidRDefault="00361ADB" w:rsidP="00361ADB">
      <w:pPr>
        <w:pStyle w:val="Akapitzlist"/>
        <w:spacing w:line="360" w:lineRule="auto"/>
      </w:pPr>
    </w:p>
    <w:p w14:paraId="0612A41D" w14:textId="465AD9C2" w:rsidR="005B7CE2" w:rsidRDefault="00361ADB" w:rsidP="00361ADB">
      <w:pPr>
        <w:spacing w:line="360" w:lineRule="auto"/>
      </w:pPr>
      <w:r>
        <w:t xml:space="preserve">2) </w:t>
      </w:r>
      <w:r w:rsidR="00682EE9">
        <w:t>Workshops -</w:t>
      </w:r>
      <w:r w:rsidR="005B7CE2">
        <w:t xml:space="preserve"> linking theoretical concepts and proce</w:t>
      </w:r>
      <w:r w:rsidR="004961EA">
        <w:t>dures to practical applications – completing an individual project, namely an instructional unit:</w:t>
      </w:r>
    </w:p>
    <w:p w14:paraId="142EAFC0" w14:textId="77777777" w:rsidR="005B7CE2" w:rsidRDefault="005B7CE2" w:rsidP="00361ADB">
      <w:pPr>
        <w:pStyle w:val="Akapitzlist"/>
        <w:numPr>
          <w:ilvl w:val="0"/>
          <w:numId w:val="2"/>
        </w:numPr>
        <w:spacing w:line="360" w:lineRule="auto"/>
      </w:pPr>
      <w:r>
        <w:t>Choosing a rel</w:t>
      </w:r>
      <w:r w:rsidR="007702C9">
        <w:t>atively small instructional objective</w:t>
      </w:r>
      <w:r>
        <w:t xml:space="preserve"> and applying ID steps </w:t>
      </w:r>
      <w:r w:rsidR="004961EA">
        <w:t>to designing</w:t>
      </w:r>
      <w:r w:rsidR="00361ADB">
        <w:t xml:space="preserve"> </w:t>
      </w:r>
      <w:r w:rsidR="007702C9">
        <w:t xml:space="preserve">and </w:t>
      </w:r>
      <w:r w:rsidR="00361ADB">
        <w:t>developing  instruction</w:t>
      </w:r>
      <w:r w:rsidR="007702C9">
        <w:t>;</w:t>
      </w:r>
    </w:p>
    <w:p w14:paraId="5E19099A" w14:textId="308EADBF" w:rsidR="007702C9" w:rsidRDefault="00023B8C" w:rsidP="00361ADB">
      <w:pPr>
        <w:pStyle w:val="Akapitzlist"/>
        <w:numPr>
          <w:ilvl w:val="0"/>
          <w:numId w:val="2"/>
        </w:numPr>
        <w:spacing w:line="360" w:lineRule="auto"/>
      </w:pPr>
      <w:r>
        <w:t>T</w:t>
      </w:r>
      <w:r w:rsidR="00361ADB">
        <w:t>eaching a short, 20-minute lesson</w:t>
      </w:r>
      <w:r w:rsidR="007702C9">
        <w:t xml:space="preserve">. </w:t>
      </w:r>
    </w:p>
    <w:p w14:paraId="01924346" w14:textId="77777777" w:rsidR="007702C9" w:rsidRDefault="007702C9" w:rsidP="007702C9">
      <w:pPr>
        <w:spacing w:line="360" w:lineRule="auto"/>
      </w:pPr>
    </w:p>
    <w:p w14:paraId="632B7E3D" w14:textId="2AA5C0F1" w:rsidR="007702C9" w:rsidRDefault="007702C9" w:rsidP="007702C9">
      <w:pPr>
        <w:spacing w:line="360" w:lineRule="auto"/>
      </w:pPr>
      <w:r w:rsidRPr="004C3E2E">
        <w:rPr>
          <w:b/>
        </w:rPr>
        <w:t>LEARNING OUTCOMES</w:t>
      </w:r>
      <w:r>
        <w:t>:</w:t>
      </w:r>
      <w:r w:rsidR="004961EA">
        <w:t xml:space="preserve"> </w:t>
      </w:r>
      <w:r w:rsidR="00A92755">
        <w:t>At the end of the course students will:</w:t>
      </w:r>
    </w:p>
    <w:p w14:paraId="1696D1A4" w14:textId="03E77F2A" w:rsidR="004961EA" w:rsidRDefault="00A92755" w:rsidP="004961EA">
      <w:pPr>
        <w:pStyle w:val="Akapitzlist"/>
        <w:numPr>
          <w:ilvl w:val="0"/>
          <w:numId w:val="3"/>
        </w:numPr>
        <w:spacing w:line="360" w:lineRule="auto"/>
      </w:pPr>
      <w:r>
        <w:t>Describe the structure of Instructional Design;</w:t>
      </w:r>
    </w:p>
    <w:p w14:paraId="630620FC" w14:textId="1710842B" w:rsidR="00A92755" w:rsidRDefault="00682EE9" w:rsidP="004961EA">
      <w:pPr>
        <w:pStyle w:val="Akapitzlist"/>
        <w:numPr>
          <w:ilvl w:val="0"/>
          <w:numId w:val="3"/>
        </w:numPr>
        <w:spacing w:line="360" w:lineRule="auto"/>
      </w:pPr>
      <w:r>
        <w:t>Demonstrate ability to f</w:t>
      </w:r>
      <w:r w:rsidR="00A92755">
        <w:t>ormulate instructional objectives;</w:t>
      </w:r>
    </w:p>
    <w:p w14:paraId="2510B294" w14:textId="68B2620E" w:rsidR="00A92755" w:rsidRDefault="00CB3EFC" w:rsidP="004961EA">
      <w:pPr>
        <w:pStyle w:val="Akapitzlist"/>
        <w:numPr>
          <w:ilvl w:val="0"/>
          <w:numId w:val="3"/>
        </w:numPr>
        <w:spacing w:line="360" w:lineRule="auto"/>
      </w:pPr>
      <w:r>
        <w:t>Present</w:t>
      </w:r>
      <w:r w:rsidR="00A92755">
        <w:t xml:space="preserve"> the taxonomy of educational objectives;</w:t>
      </w:r>
    </w:p>
    <w:p w14:paraId="347DE496" w14:textId="68325AA7" w:rsidR="00FD6FDD" w:rsidRDefault="00FD6FDD" w:rsidP="00FD6FDD">
      <w:pPr>
        <w:pStyle w:val="Akapitzlist"/>
        <w:numPr>
          <w:ilvl w:val="0"/>
          <w:numId w:val="3"/>
        </w:numPr>
        <w:spacing w:line="360" w:lineRule="auto"/>
      </w:pPr>
      <w:r>
        <w:t>Explain the notion of operationalization of educational objectives;</w:t>
      </w:r>
    </w:p>
    <w:p w14:paraId="288A2634" w14:textId="08B823CD" w:rsidR="00FD6FDD" w:rsidRDefault="00682EE9" w:rsidP="00FD6FDD">
      <w:pPr>
        <w:pStyle w:val="Akapitzlist"/>
        <w:numPr>
          <w:ilvl w:val="0"/>
          <w:numId w:val="3"/>
        </w:numPr>
        <w:spacing w:line="360" w:lineRule="auto"/>
      </w:pPr>
      <w:r>
        <w:lastRenderedPageBreak/>
        <w:t>Explain advantages and disadvantages of particular instructional techniques;</w:t>
      </w:r>
    </w:p>
    <w:p w14:paraId="15E837FA" w14:textId="7845B146" w:rsidR="00682EE9" w:rsidRDefault="00F85953" w:rsidP="00FD6FDD">
      <w:pPr>
        <w:pStyle w:val="Akapitzlist"/>
        <w:numPr>
          <w:ilvl w:val="0"/>
          <w:numId w:val="3"/>
        </w:numPr>
        <w:spacing w:line="360" w:lineRule="auto"/>
      </w:pPr>
      <w:r>
        <w:t xml:space="preserve">Select, justify </w:t>
      </w:r>
      <w:r w:rsidR="00682EE9">
        <w:t>and implement instructional strategies consistent with the analysis of the learning situation and intended learners;</w:t>
      </w:r>
    </w:p>
    <w:p w14:paraId="32F5399A" w14:textId="77777777" w:rsidR="00361ADB" w:rsidRDefault="007702C9" w:rsidP="007702C9">
      <w:pPr>
        <w:spacing w:line="360" w:lineRule="auto"/>
      </w:pPr>
      <w:r>
        <w:t xml:space="preserve">  </w:t>
      </w:r>
      <w:r w:rsidR="00361ADB">
        <w:t xml:space="preserve"> </w:t>
      </w:r>
    </w:p>
    <w:p w14:paraId="52B18C1E" w14:textId="00592C6D" w:rsidR="00FF5D98" w:rsidRDefault="00CA00CA" w:rsidP="007702C9">
      <w:pPr>
        <w:spacing w:line="360" w:lineRule="auto"/>
      </w:pPr>
      <w:r w:rsidRPr="004C3E2E">
        <w:rPr>
          <w:b/>
        </w:rPr>
        <w:t>REFERENCES AND RECOMMENDED READING</w:t>
      </w:r>
      <w:r>
        <w:t xml:space="preserve">: </w:t>
      </w:r>
    </w:p>
    <w:p w14:paraId="303AB6FF" w14:textId="78DD604A" w:rsidR="00AD576D" w:rsidRDefault="00AD576D" w:rsidP="00CE1DEA">
      <w:pPr>
        <w:spacing w:line="360" w:lineRule="auto"/>
        <w:ind w:left="709" w:hanging="709"/>
      </w:pPr>
      <w:proofErr w:type="spellStart"/>
      <w:r>
        <w:t>Bigge</w:t>
      </w:r>
      <w:proofErr w:type="spellEnd"/>
      <w:r>
        <w:t xml:space="preserve">, M.L., </w:t>
      </w:r>
      <w:proofErr w:type="spellStart"/>
      <w:r>
        <w:t>Shermis</w:t>
      </w:r>
      <w:proofErr w:type="spellEnd"/>
      <w:r>
        <w:t xml:space="preserve">, S.S. (1999). </w:t>
      </w:r>
      <w:r>
        <w:rPr>
          <w:i/>
        </w:rPr>
        <w:t xml:space="preserve">Learning Theories for Teachers </w:t>
      </w:r>
      <w:r>
        <w:t>(6</w:t>
      </w:r>
      <w:r w:rsidRPr="00AD576D">
        <w:rPr>
          <w:vertAlign w:val="superscript"/>
        </w:rPr>
        <w:t>th</w:t>
      </w:r>
      <w:r>
        <w:t xml:space="preserve"> ed.)</w:t>
      </w:r>
      <w:r>
        <w:rPr>
          <w:i/>
        </w:rPr>
        <w:t xml:space="preserve">. </w:t>
      </w:r>
      <w:r w:rsidR="00CE1DEA">
        <w:t xml:space="preserve">Addison   Wesley </w:t>
      </w:r>
      <w:r>
        <w:t>Longman</w:t>
      </w:r>
      <w:r w:rsidR="00CE1DEA">
        <w:t>, Inc</w:t>
      </w:r>
      <w:r>
        <w:t>.</w:t>
      </w:r>
    </w:p>
    <w:p w14:paraId="65FF6CE9" w14:textId="7FD21D61" w:rsidR="00CE1DEA" w:rsidRPr="00CE1DEA" w:rsidRDefault="00CE1DEA" w:rsidP="00CE1DEA">
      <w:pPr>
        <w:spacing w:line="360" w:lineRule="auto"/>
        <w:ind w:left="709" w:hanging="709"/>
      </w:pPr>
      <w:proofErr w:type="spellStart"/>
      <w:r>
        <w:t>Dick,W</w:t>
      </w:r>
      <w:proofErr w:type="spellEnd"/>
      <w:r>
        <w:t xml:space="preserve">., Carey, L. &amp; Carey, J.O. (2013). </w:t>
      </w:r>
      <w:r>
        <w:rPr>
          <w:i/>
        </w:rPr>
        <w:t>The Systematic Design of Instruction</w:t>
      </w:r>
      <w:r>
        <w:t xml:space="preserve"> (7</w:t>
      </w:r>
      <w:r w:rsidRPr="00CE1DEA">
        <w:rPr>
          <w:vertAlign w:val="superscript"/>
        </w:rPr>
        <w:t>th</w:t>
      </w:r>
      <w:r>
        <w:t xml:space="preserve"> ed.). Pearson Education Limited.</w:t>
      </w:r>
    </w:p>
    <w:p w14:paraId="5FC3F1C3" w14:textId="5D7D15CC" w:rsidR="00CE1DEA" w:rsidRDefault="00AD576D" w:rsidP="00CE1DEA">
      <w:pPr>
        <w:spacing w:line="360" w:lineRule="auto"/>
        <w:ind w:left="709" w:hanging="709"/>
      </w:pPr>
      <w:proofErr w:type="spellStart"/>
      <w:r>
        <w:t>Ertmer</w:t>
      </w:r>
      <w:proofErr w:type="spellEnd"/>
      <w:r>
        <w:t>, P.A., N</w:t>
      </w:r>
      <w:r w:rsidR="00A0023E">
        <w:t xml:space="preserve">ewby, T.J. (2013). Behaviorism, </w:t>
      </w:r>
      <w:r>
        <w:t xml:space="preserve">Cognitivism, Constructivism: Comparing Critical Features From an Instructional Design Perspective. </w:t>
      </w:r>
      <w:r>
        <w:rPr>
          <w:i/>
        </w:rPr>
        <w:t>Performance Improvement Quarterly</w:t>
      </w:r>
      <w:r>
        <w:t>, 26 (2), 43-71.</w:t>
      </w:r>
    </w:p>
    <w:p w14:paraId="6EC32AE6" w14:textId="0C3510A5" w:rsidR="00CA00CA" w:rsidRDefault="00CA00CA" w:rsidP="000B1598">
      <w:pPr>
        <w:spacing w:line="360" w:lineRule="auto"/>
        <w:ind w:left="709" w:hanging="709"/>
      </w:pPr>
      <w:r>
        <w:t xml:space="preserve">Gagne, R.M., Wager, W.W., Goals, K.C., &amp; Keller, J.M. (2004). </w:t>
      </w:r>
      <w:r>
        <w:rPr>
          <w:i/>
        </w:rPr>
        <w:t xml:space="preserve">Principles of Instructional </w:t>
      </w:r>
      <w:r w:rsidR="000B1598">
        <w:rPr>
          <w:i/>
        </w:rPr>
        <w:t xml:space="preserve">     </w:t>
      </w:r>
      <w:r>
        <w:rPr>
          <w:i/>
        </w:rPr>
        <w:t xml:space="preserve">Design </w:t>
      </w:r>
      <w:r>
        <w:t>(5</w:t>
      </w:r>
      <w:r w:rsidRPr="00CA00CA">
        <w:rPr>
          <w:vertAlign w:val="superscript"/>
        </w:rPr>
        <w:t>th</w:t>
      </w:r>
      <w:r>
        <w:t xml:space="preserve"> ed.). Belmont, CA: Wadsworth/ Thomson Learning. </w:t>
      </w:r>
    </w:p>
    <w:p w14:paraId="6ACC4C67" w14:textId="72DD95A2" w:rsidR="000B1598" w:rsidRDefault="000B1598" w:rsidP="000B1598">
      <w:pPr>
        <w:spacing w:line="360" w:lineRule="auto"/>
        <w:ind w:left="709" w:hanging="709"/>
      </w:pPr>
      <w:r>
        <w:t xml:space="preserve">Kaufman, R., Herman, J., &amp; Watters, K. (2002). </w:t>
      </w:r>
      <w:r>
        <w:rPr>
          <w:i/>
        </w:rPr>
        <w:t xml:space="preserve">Educational planning: Strategic, tactical, and operational. </w:t>
      </w:r>
      <w:r>
        <w:t xml:space="preserve">Lanham, MD: Roman and Littlefield Education. </w:t>
      </w:r>
    </w:p>
    <w:p w14:paraId="32FB6EFC" w14:textId="3A3FB4BE" w:rsidR="000B1598" w:rsidRDefault="000B1598" w:rsidP="000B1598">
      <w:pPr>
        <w:spacing w:line="360" w:lineRule="auto"/>
        <w:ind w:left="709" w:hanging="709"/>
      </w:pPr>
      <w:r>
        <w:t xml:space="preserve">Richey, R.C., Kline, J.D., &amp; Tracey, M.W. (2010). </w:t>
      </w:r>
      <w:r>
        <w:rPr>
          <w:i/>
        </w:rPr>
        <w:t xml:space="preserve">The Instructional Design Knowledge Base: Theory, research, and practice. </w:t>
      </w:r>
      <w:r>
        <w:t xml:space="preserve">New York, NY: Taylor and Francis. </w:t>
      </w:r>
    </w:p>
    <w:p w14:paraId="3130DA9E" w14:textId="31499468" w:rsidR="000B1598" w:rsidRDefault="00052AA0" w:rsidP="000B1598">
      <w:pPr>
        <w:spacing w:line="360" w:lineRule="auto"/>
        <w:ind w:left="709" w:hanging="709"/>
      </w:pPr>
      <w:r>
        <w:t xml:space="preserve">Rothwell, W.J., &amp; </w:t>
      </w:r>
      <w:proofErr w:type="spellStart"/>
      <w:r>
        <w:t>Kazanas</w:t>
      </w:r>
      <w:proofErr w:type="spellEnd"/>
      <w:r>
        <w:t xml:space="preserve">, H.C. (2008). </w:t>
      </w:r>
      <w:r>
        <w:rPr>
          <w:i/>
        </w:rPr>
        <w:t>Mastering the Inst</w:t>
      </w:r>
      <w:r w:rsidR="00FF5D98">
        <w:rPr>
          <w:i/>
        </w:rPr>
        <w:t>ructional Design Process: A Sys</w:t>
      </w:r>
      <w:r>
        <w:rPr>
          <w:i/>
        </w:rPr>
        <w:t xml:space="preserve">tematic approach </w:t>
      </w:r>
      <w:r>
        <w:t>(4</w:t>
      </w:r>
      <w:r w:rsidRPr="00052AA0">
        <w:rPr>
          <w:vertAlign w:val="superscript"/>
        </w:rPr>
        <w:t>th</w:t>
      </w:r>
      <w:r>
        <w:t xml:space="preserve"> ed.). San Francisco, CA: Pfeiffer. </w:t>
      </w:r>
    </w:p>
    <w:p w14:paraId="19B86BBD" w14:textId="33615039" w:rsidR="001D1509" w:rsidRDefault="001D1509" w:rsidP="000B1598">
      <w:pPr>
        <w:spacing w:line="360" w:lineRule="auto"/>
        <w:ind w:left="709" w:hanging="709"/>
      </w:pPr>
      <w:r>
        <w:t>Tyler, R.W. (</w:t>
      </w:r>
      <w:r w:rsidR="00AD576D">
        <w:t xml:space="preserve">2013). </w:t>
      </w:r>
      <w:r w:rsidR="00AD576D">
        <w:rPr>
          <w:i/>
        </w:rPr>
        <w:t xml:space="preserve">Basic Principles of Curriculum and Instruction. </w:t>
      </w:r>
      <w:r w:rsidR="00AD576D">
        <w:t>Chicago and London: University of Chicago Press.</w:t>
      </w:r>
    </w:p>
    <w:p w14:paraId="63402E3D" w14:textId="77777777" w:rsidR="00AD576D" w:rsidRPr="00AD576D" w:rsidRDefault="00AD576D" w:rsidP="000B1598">
      <w:pPr>
        <w:spacing w:line="360" w:lineRule="auto"/>
        <w:ind w:left="709" w:hanging="709"/>
      </w:pPr>
    </w:p>
    <w:p w14:paraId="1C9BC49E" w14:textId="77777777" w:rsidR="001D1509" w:rsidRPr="001D1509" w:rsidRDefault="001D1509" w:rsidP="000B1598">
      <w:pPr>
        <w:spacing w:line="360" w:lineRule="auto"/>
        <w:ind w:left="709" w:hanging="709"/>
      </w:pPr>
    </w:p>
    <w:p w14:paraId="09858B3D" w14:textId="77777777" w:rsidR="00052AA0" w:rsidRPr="00052AA0" w:rsidRDefault="00052AA0" w:rsidP="000B1598">
      <w:pPr>
        <w:spacing w:line="360" w:lineRule="auto"/>
        <w:ind w:left="709" w:hanging="709"/>
      </w:pPr>
    </w:p>
    <w:p w14:paraId="7A8A51FD" w14:textId="77777777" w:rsidR="00CA00CA" w:rsidRDefault="00CA00CA" w:rsidP="007702C9">
      <w:pPr>
        <w:spacing w:line="360" w:lineRule="auto"/>
      </w:pPr>
    </w:p>
    <w:p w14:paraId="4FD51825" w14:textId="77777777" w:rsidR="00CA00CA" w:rsidRPr="00CA00CA" w:rsidRDefault="00CA00CA" w:rsidP="007702C9">
      <w:pPr>
        <w:spacing w:line="360" w:lineRule="auto"/>
      </w:pPr>
    </w:p>
    <w:sectPr w:rsidR="00CA00CA" w:rsidRPr="00CA00CA" w:rsidSect="0064227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4242E"/>
    <w:multiLevelType w:val="hybridMultilevel"/>
    <w:tmpl w:val="76AAB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66646"/>
    <w:multiLevelType w:val="hybridMultilevel"/>
    <w:tmpl w:val="A2866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82DD1"/>
    <w:multiLevelType w:val="hybridMultilevel"/>
    <w:tmpl w:val="DBEC6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22"/>
    <w:rsid w:val="00023B8C"/>
    <w:rsid w:val="00037F65"/>
    <w:rsid w:val="00052AA0"/>
    <w:rsid w:val="000B1598"/>
    <w:rsid w:val="001D1509"/>
    <w:rsid w:val="00361ADB"/>
    <w:rsid w:val="003B6F38"/>
    <w:rsid w:val="0041691B"/>
    <w:rsid w:val="004961EA"/>
    <w:rsid w:val="004C3E2E"/>
    <w:rsid w:val="005803EA"/>
    <w:rsid w:val="005B7CE2"/>
    <w:rsid w:val="00642274"/>
    <w:rsid w:val="00655D33"/>
    <w:rsid w:val="00682EE9"/>
    <w:rsid w:val="007702C9"/>
    <w:rsid w:val="008138EF"/>
    <w:rsid w:val="00855E0E"/>
    <w:rsid w:val="00886735"/>
    <w:rsid w:val="00962F17"/>
    <w:rsid w:val="00A0023E"/>
    <w:rsid w:val="00A92755"/>
    <w:rsid w:val="00AD576D"/>
    <w:rsid w:val="00BC3DAE"/>
    <w:rsid w:val="00C50622"/>
    <w:rsid w:val="00CA00CA"/>
    <w:rsid w:val="00CB3EFC"/>
    <w:rsid w:val="00CE1DEA"/>
    <w:rsid w:val="00E1443E"/>
    <w:rsid w:val="00EA7284"/>
    <w:rsid w:val="00F85953"/>
    <w:rsid w:val="00FD6FDD"/>
    <w:rsid w:val="00FF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955DC6"/>
  <w14:defaultImageDpi w14:val="300"/>
  <w15:docId w15:val="{3593E85D-4864-408E-BCE9-74823AB8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7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Warsaw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Wasilewska</dc:creator>
  <cp:keywords/>
  <dc:description/>
  <cp:lastModifiedBy>user</cp:lastModifiedBy>
  <cp:revision>2</cp:revision>
  <dcterms:created xsi:type="dcterms:W3CDTF">2016-09-12T12:31:00Z</dcterms:created>
  <dcterms:modified xsi:type="dcterms:W3CDTF">2016-09-12T12:31:00Z</dcterms:modified>
</cp:coreProperties>
</file>